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546F" w14:textId="77777777" w:rsidR="005303B7" w:rsidRDefault="005303B7" w:rsidP="00886F11">
      <w:pPr>
        <w:spacing w:after="0"/>
        <w:rPr>
          <w:sz w:val="36"/>
          <w:szCs w:val="36"/>
        </w:rPr>
      </w:pPr>
    </w:p>
    <w:p w14:paraId="7E96B7A0" w14:textId="28103497" w:rsidR="009D2E02" w:rsidRDefault="00607447" w:rsidP="00886F11">
      <w:pPr>
        <w:spacing w:after="0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96EA05" wp14:editId="3C7056AB">
                <wp:simplePos x="0" y="0"/>
                <wp:positionH relativeFrom="column">
                  <wp:posOffset>1609725</wp:posOffset>
                </wp:positionH>
                <wp:positionV relativeFrom="paragraph">
                  <wp:posOffset>10160</wp:posOffset>
                </wp:positionV>
                <wp:extent cx="3145790" cy="885190"/>
                <wp:effectExtent l="0" t="0" r="16510" b="1079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790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72963" w14:textId="77777777" w:rsidR="00B56510" w:rsidRPr="00C82C3F" w:rsidRDefault="00B56510" w:rsidP="00C82C3F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C82C3F">
                              <w:rPr>
                                <w:b/>
                              </w:rPr>
                              <w:t>HOPKINTON FIRE DISTRICT</w:t>
                            </w:r>
                          </w:p>
                          <w:p w14:paraId="150B6E4B" w14:textId="77777777" w:rsidR="00B56510" w:rsidRDefault="00B56510" w:rsidP="00C82C3F">
                            <w:pPr>
                              <w:spacing w:after="0"/>
                              <w:jc w:val="center"/>
                            </w:pPr>
                            <w:r>
                              <w:tab/>
                              <w:t>2876 State Highway 11B</w:t>
                            </w:r>
                          </w:p>
                          <w:p w14:paraId="7292F6FA" w14:textId="77777777" w:rsidR="00B56510" w:rsidRDefault="00B56510" w:rsidP="00C82C3F">
                            <w:pPr>
                              <w:spacing w:after="0"/>
                              <w:jc w:val="center"/>
                            </w:pPr>
                            <w:r>
                              <w:t>Hopkinton, New York  12965</w:t>
                            </w:r>
                          </w:p>
                          <w:p w14:paraId="0B19DCD2" w14:textId="3B3E6553" w:rsidR="00B56510" w:rsidRDefault="00B56510" w:rsidP="00C82C3F">
                            <w:pPr>
                              <w:spacing w:after="0"/>
                              <w:jc w:val="center"/>
                            </w:pPr>
                            <w:r>
                              <w:t>(315) 328-4682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96EA0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26.75pt;margin-top:.8pt;width:247.7pt;height:69.7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">
                <v:textbox style="mso-fit-shape-to-text:t">
                  <w:txbxContent>
                    <w:p w14:paraId="10472963" w14:textId="77777777" w:rsidR="00B56510" w:rsidRPr="00C82C3F" w:rsidRDefault="00B56510" w:rsidP="00C82C3F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C82C3F">
                        <w:rPr>
                          <w:b/>
                        </w:rPr>
                        <w:t>HOPKINTON FIRE DISTRICT</w:t>
                      </w:r>
                    </w:p>
                    <w:p w14:paraId="150B6E4B" w14:textId="77777777" w:rsidR="00B56510" w:rsidRDefault="00B56510" w:rsidP="00C82C3F">
                      <w:pPr>
                        <w:spacing w:after="0"/>
                        <w:jc w:val="center"/>
                      </w:pPr>
                      <w:r>
                        <w:tab/>
                        <w:t>2876 State Highway 11B</w:t>
                      </w:r>
                    </w:p>
                    <w:p w14:paraId="7292F6FA" w14:textId="77777777" w:rsidR="00B56510" w:rsidRDefault="00B56510" w:rsidP="00C82C3F">
                      <w:pPr>
                        <w:spacing w:after="0"/>
                        <w:jc w:val="center"/>
                      </w:pPr>
                      <w:r>
                        <w:t>Hopkinton, New York  12965</w:t>
                      </w:r>
                    </w:p>
                    <w:p w14:paraId="0B19DCD2" w14:textId="3B3E6553" w:rsidR="00B56510" w:rsidRDefault="00B56510" w:rsidP="00C82C3F">
                      <w:pPr>
                        <w:spacing w:after="0"/>
                        <w:jc w:val="center"/>
                      </w:pPr>
                      <w:r>
                        <w:t>(315) 328-4682</w:t>
                      </w:r>
                    </w:p>
                  </w:txbxContent>
                </v:textbox>
              </v:shape>
            </w:pict>
          </mc:Fallback>
        </mc:AlternateContent>
      </w:r>
      <w:r w:rsidR="009D2E02">
        <w:rPr>
          <w:noProof/>
          <w:sz w:val="36"/>
          <w:szCs w:val="36"/>
        </w:rPr>
        <w:drawing>
          <wp:inline distT="0" distB="0" distL="0" distR="0" wp14:anchorId="4F275D1C" wp14:editId="342BD2EA">
            <wp:extent cx="1447800" cy="1463202"/>
            <wp:effectExtent l="19050" t="0" r="0" b="0"/>
            <wp:docPr id="1" name="Picture 1" descr="C:\Users\Mom\Pictures\Microsoft Clip Organizer\j0347039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m\Pictures\Microsoft Clip Organizer\j0347039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63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2C3F">
        <w:rPr>
          <w:sz w:val="36"/>
          <w:szCs w:val="36"/>
        </w:rPr>
        <w:tab/>
      </w:r>
    </w:p>
    <w:p w14:paraId="77A6F9B3" w14:textId="77777777" w:rsidR="00886F11" w:rsidRDefault="00886F11" w:rsidP="00886F11">
      <w:pPr>
        <w:spacing w:after="0"/>
        <w:rPr>
          <w:sz w:val="36"/>
          <w:szCs w:val="36"/>
        </w:rPr>
      </w:pPr>
    </w:p>
    <w:p w14:paraId="0C564CA2" w14:textId="42811345" w:rsidR="00CD5C9C" w:rsidRDefault="005303B7" w:rsidP="00886F11">
      <w:pPr>
        <w:spacing w:after="0"/>
      </w:pPr>
      <w:r>
        <w:t xml:space="preserve">Board of Fire Commissioners – </w:t>
      </w:r>
      <w:r w:rsidR="0056530F">
        <w:t>November 11, 2025</w:t>
      </w:r>
    </w:p>
    <w:p w14:paraId="6A1D636E" w14:textId="77777777" w:rsidR="005303B7" w:rsidRDefault="005303B7" w:rsidP="00886F11">
      <w:pPr>
        <w:spacing w:after="0"/>
      </w:pPr>
    </w:p>
    <w:p w14:paraId="55B94102" w14:textId="3E0F93C4" w:rsidR="00381571" w:rsidRDefault="00381571" w:rsidP="00886F11">
      <w:pPr>
        <w:spacing w:after="0"/>
      </w:pPr>
      <w:r>
        <w:t>Present:</w:t>
      </w:r>
      <w:r>
        <w:tab/>
      </w:r>
      <w:r w:rsidR="00F130AD">
        <w:t xml:space="preserve">Dave Perry, </w:t>
      </w:r>
      <w:r w:rsidR="001F40AD">
        <w:t xml:space="preserve">Jeff Burnham, Carl Pitts, Ernest Wood, Jim Lyon, </w:t>
      </w:r>
      <w:r w:rsidR="0056530F">
        <w:t xml:space="preserve">Rob Stillwell, </w:t>
      </w:r>
    </w:p>
    <w:p w14:paraId="44900F44" w14:textId="3B065638" w:rsidR="001F40AD" w:rsidRDefault="001F40AD" w:rsidP="00886F11">
      <w:pPr>
        <w:spacing w:after="0"/>
      </w:pPr>
      <w:r>
        <w:tab/>
      </w:r>
      <w:r>
        <w:tab/>
        <w:t>Sue Wood</w:t>
      </w:r>
    </w:p>
    <w:p w14:paraId="00A6DC90" w14:textId="73567773" w:rsidR="00381571" w:rsidRDefault="00381571" w:rsidP="00886F11">
      <w:pPr>
        <w:spacing w:after="0"/>
      </w:pPr>
    </w:p>
    <w:p w14:paraId="70E555A2" w14:textId="4D157486" w:rsidR="001F40AD" w:rsidRDefault="00381571" w:rsidP="005B079D">
      <w:pPr>
        <w:spacing w:after="0"/>
        <w:ind w:left="1440" w:hanging="1440"/>
      </w:pPr>
      <w:r>
        <w:t>Guest:</w:t>
      </w:r>
      <w:r>
        <w:tab/>
      </w:r>
      <w:r w:rsidR="00C36E15">
        <w:t xml:space="preserve">Irene Perry, Steve Parke, Jen White, Deborah Rust, Matt Razi, </w:t>
      </w:r>
      <w:r w:rsidR="003D20B7">
        <w:t xml:space="preserve">Jacob Martin, Eric Scovil, Susan Lyon, Richard Eakins, Chris Shattuck, Rick Eakins, Vickie French, Peggy Burnham, </w:t>
      </w:r>
      <w:r w:rsidR="004228EA">
        <w:t>Truman Burnett, Gabe Knouse</w:t>
      </w:r>
    </w:p>
    <w:p w14:paraId="1F635651" w14:textId="77777777" w:rsidR="005B079D" w:rsidRDefault="005B079D" w:rsidP="00886F11">
      <w:pPr>
        <w:spacing w:after="0"/>
      </w:pPr>
    </w:p>
    <w:p w14:paraId="2F829641" w14:textId="77777777" w:rsidR="000C28EE" w:rsidRDefault="000C28EE" w:rsidP="00886F11">
      <w:pPr>
        <w:spacing w:after="0"/>
      </w:pPr>
      <w:r>
        <w:t>The meeting was called to order at 7:00 p.m. followed by the Pledge of Allegiance.  A moment of silence was held for past and current veterans.</w:t>
      </w:r>
    </w:p>
    <w:p w14:paraId="6BDAD922" w14:textId="77777777" w:rsidR="000C28EE" w:rsidRDefault="000C28EE" w:rsidP="00886F11">
      <w:pPr>
        <w:spacing w:after="0"/>
      </w:pPr>
    </w:p>
    <w:p w14:paraId="61FAF5C9" w14:textId="77777777" w:rsidR="000C28EE" w:rsidRDefault="000C28EE" w:rsidP="00886F11">
      <w:pPr>
        <w:spacing w:after="0"/>
      </w:pPr>
      <w:r>
        <w:t>Carl Pitts (Ernest Wood) moved to approve the agenda as presented.  All in favor; motion carried.</w:t>
      </w:r>
    </w:p>
    <w:p w14:paraId="5B401630" w14:textId="77777777" w:rsidR="000C28EE" w:rsidRDefault="000C28EE" w:rsidP="00886F11">
      <w:pPr>
        <w:spacing w:after="0"/>
      </w:pPr>
    </w:p>
    <w:p w14:paraId="26146DF1" w14:textId="0473380E" w:rsidR="005B079D" w:rsidRDefault="000C28EE" w:rsidP="00886F11">
      <w:pPr>
        <w:spacing w:after="0"/>
      </w:pPr>
      <w:r>
        <w:t>Carl Pitts (Rob Stillwell) moved to approve the minutes from October 14 with a revision to the amount paid to Susan Lyon and Vickie French</w:t>
      </w:r>
      <w:r w:rsidR="00C74C2A">
        <w:t xml:space="preserve"> for the referendum election</w:t>
      </w:r>
      <w:r>
        <w:t xml:space="preserve"> ($70 instead of $50).  All in favor</w:t>
      </w:r>
      <w:r w:rsidR="00C74C2A">
        <w:t>; motion carried.</w:t>
      </w:r>
    </w:p>
    <w:p w14:paraId="7A7C6441" w14:textId="77777777" w:rsidR="00C74C2A" w:rsidRDefault="00C74C2A" w:rsidP="00886F11">
      <w:pPr>
        <w:spacing w:after="0"/>
      </w:pPr>
    </w:p>
    <w:p w14:paraId="6FA5148D" w14:textId="22535FF9" w:rsidR="00C74C2A" w:rsidRDefault="00C74C2A" w:rsidP="00886F11">
      <w:pPr>
        <w:spacing w:after="0"/>
      </w:pPr>
      <w:r>
        <w:t>The following claims were presented for payment:</w:t>
      </w:r>
    </w:p>
    <w:p w14:paraId="43FB1210" w14:textId="77777777" w:rsidR="004228EA" w:rsidRDefault="004228EA" w:rsidP="00886F11">
      <w:pPr>
        <w:spacing w:after="0"/>
      </w:pPr>
    </w:p>
    <w:p w14:paraId="5E1E75B5" w14:textId="0CBD7860" w:rsidR="004228EA" w:rsidRDefault="004228EA" w:rsidP="00886F11">
      <w:pPr>
        <w:spacing w:after="0"/>
      </w:pPr>
      <w:r>
        <w:rPr>
          <w:u w:val="single"/>
        </w:rPr>
        <w:t>General Checking</w:t>
      </w:r>
    </w:p>
    <w:p w14:paraId="63290905" w14:textId="77777777" w:rsidR="004228EA" w:rsidRDefault="004228EA" w:rsidP="00886F11">
      <w:pPr>
        <w:spacing w:after="0"/>
      </w:pPr>
    </w:p>
    <w:p w14:paraId="5694AC0F" w14:textId="1586FAB2" w:rsidR="004228EA" w:rsidRDefault="00673E2A" w:rsidP="00673E2A">
      <w:pPr>
        <w:pStyle w:val="ListParagraph"/>
        <w:numPr>
          <w:ilvl w:val="0"/>
          <w:numId w:val="15"/>
        </w:numPr>
        <w:spacing w:after="0"/>
      </w:pPr>
      <w:r>
        <w:t>National Grid</w:t>
      </w:r>
      <w:r>
        <w:tab/>
      </w:r>
      <w:r>
        <w:tab/>
      </w:r>
      <w:r>
        <w:tab/>
        <w:t>electricity</w:t>
      </w:r>
      <w:r>
        <w:tab/>
      </w:r>
      <w:r>
        <w:tab/>
      </w:r>
      <w:r>
        <w:tab/>
        <w:t>$271.41</w:t>
      </w:r>
    </w:p>
    <w:p w14:paraId="26E80756" w14:textId="764C2E8A" w:rsidR="00673E2A" w:rsidRDefault="00673E2A" w:rsidP="00673E2A">
      <w:pPr>
        <w:pStyle w:val="ListParagraph"/>
        <w:numPr>
          <w:ilvl w:val="0"/>
          <w:numId w:val="15"/>
        </w:numPr>
        <w:spacing w:after="0"/>
      </w:pPr>
      <w:r>
        <w:t>NBT Bank</w:t>
      </w:r>
      <w:r>
        <w:tab/>
      </w:r>
      <w:r>
        <w:tab/>
      </w:r>
      <w:r>
        <w:tab/>
        <w:t>service charge</w:t>
      </w:r>
      <w:r>
        <w:tab/>
      </w:r>
      <w:r>
        <w:tab/>
      </w:r>
      <w:r>
        <w:tab/>
        <w:t>$10.85</w:t>
      </w:r>
    </w:p>
    <w:p w14:paraId="64026836" w14:textId="3DC8D1D4" w:rsidR="00673E2A" w:rsidRDefault="00855E2B" w:rsidP="00855E2B">
      <w:pPr>
        <w:pStyle w:val="ListParagraph"/>
        <w:numPr>
          <w:ilvl w:val="0"/>
          <w:numId w:val="15"/>
        </w:numPr>
        <w:spacing w:after="0"/>
      </w:pPr>
      <w:r>
        <w:t>C</w:t>
      </w:r>
      <w:r w:rsidR="00673E2A">
        <w:t>harter Communications</w:t>
      </w:r>
      <w:r w:rsidR="00673E2A">
        <w:tab/>
        <w:t>internet/phone</w:t>
      </w:r>
      <w:r w:rsidR="00673E2A">
        <w:tab/>
      </w:r>
      <w:r w:rsidR="00673E2A">
        <w:tab/>
      </w:r>
      <w:r w:rsidR="00673E2A">
        <w:tab/>
        <w:t>$150.00</w:t>
      </w:r>
    </w:p>
    <w:p w14:paraId="195110D1" w14:textId="0954732B" w:rsidR="00673E2A" w:rsidRDefault="00855E2B" w:rsidP="00673E2A">
      <w:pPr>
        <w:pStyle w:val="ListParagraph"/>
        <w:numPr>
          <w:ilvl w:val="0"/>
          <w:numId w:val="15"/>
        </w:numPr>
        <w:spacing w:after="0"/>
      </w:pPr>
      <w:r>
        <w:t>James Lyon</w:t>
      </w:r>
      <w:r>
        <w:tab/>
      </w:r>
      <w:r>
        <w:tab/>
      </w:r>
      <w:r>
        <w:tab/>
        <w:t>treasurer fee</w:t>
      </w:r>
      <w:r>
        <w:tab/>
      </w:r>
      <w:r>
        <w:tab/>
      </w:r>
      <w:r>
        <w:tab/>
        <w:t>$100.00</w:t>
      </w:r>
    </w:p>
    <w:p w14:paraId="4108F4A5" w14:textId="0805E56E" w:rsidR="00855E2B" w:rsidRDefault="00855E2B" w:rsidP="00673E2A">
      <w:pPr>
        <w:pStyle w:val="ListParagraph"/>
        <w:numPr>
          <w:ilvl w:val="0"/>
          <w:numId w:val="15"/>
        </w:numPr>
        <w:spacing w:after="0"/>
      </w:pPr>
      <w:r>
        <w:t>Susan Wood</w:t>
      </w:r>
      <w:r>
        <w:tab/>
      </w:r>
      <w:r>
        <w:tab/>
      </w:r>
      <w:r>
        <w:tab/>
        <w:t>Secretary fee (annual)</w:t>
      </w:r>
      <w:r>
        <w:tab/>
      </w:r>
      <w:r>
        <w:tab/>
        <w:t>$1200.00</w:t>
      </w:r>
    </w:p>
    <w:p w14:paraId="4AD6A0B2" w14:textId="5780A51A" w:rsidR="00855E2B" w:rsidRDefault="00855E2B" w:rsidP="00673E2A">
      <w:pPr>
        <w:pStyle w:val="ListParagraph"/>
        <w:numPr>
          <w:ilvl w:val="0"/>
          <w:numId w:val="15"/>
        </w:numPr>
        <w:spacing w:after="0"/>
      </w:pPr>
      <w:r>
        <w:t>Route 11 Truck &amp; Equipment</w:t>
      </w:r>
      <w:r>
        <w:tab/>
        <w:t>E61 repairs</w:t>
      </w:r>
      <w:r>
        <w:tab/>
      </w:r>
      <w:r>
        <w:tab/>
      </w:r>
      <w:r>
        <w:tab/>
        <w:t>$2244.22</w:t>
      </w:r>
    </w:p>
    <w:p w14:paraId="34821BE4" w14:textId="7DBD7867" w:rsidR="00855E2B" w:rsidRDefault="00855E2B" w:rsidP="00673E2A">
      <w:pPr>
        <w:pStyle w:val="ListParagraph"/>
        <w:numPr>
          <w:ilvl w:val="0"/>
          <w:numId w:val="15"/>
        </w:numPr>
        <w:spacing w:after="0"/>
      </w:pPr>
      <w:r>
        <w:t>North Countr</w:t>
      </w:r>
      <w:r w:rsidR="009D10B7">
        <w:t>y This Week</w:t>
      </w:r>
      <w:r w:rsidR="009D10B7">
        <w:tab/>
        <w:t>legal notices</w:t>
      </w:r>
      <w:r w:rsidR="009D10B7">
        <w:tab/>
      </w:r>
      <w:r w:rsidR="009D10B7">
        <w:tab/>
      </w:r>
      <w:r w:rsidR="009D10B7">
        <w:tab/>
        <w:t>$142.63</w:t>
      </w:r>
    </w:p>
    <w:p w14:paraId="5100687D" w14:textId="77777777" w:rsidR="009D10B7" w:rsidRDefault="009D10B7" w:rsidP="009D10B7">
      <w:pPr>
        <w:spacing w:after="0"/>
      </w:pPr>
    </w:p>
    <w:p w14:paraId="5CD13043" w14:textId="69243783" w:rsidR="009D10B7" w:rsidRDefault="009D10B7" w:rsidP="009D10B7">
      <w:pPr>
        <w:spacing w:after="0"/>
      </w:pPr>
      <w:r>
        <w:rPr>
          <w:u w:val="single"/>
        </w:rPr>
        <w:lastRenderedPageBreak/>
        <w:t>Firehouse Land and Building Project</w:t>
      </w:r>
    </w:p>
    <w:p w14:paraId="1E18EA66" w14:textId="77777777" w:rsidR="009D10B7" w:rsidRDefault="009D10B7" w:rsidP="009D10B7">
      <w:pPr>
        <w:spacing w:after="0"/>
      </w:pPr>
    </w:p>
    <w:p w14:paraId="3A35FFDC" w14:textId="4DE9E943" w:rsidR="009D10B7" w:rsidRDefault="00CA6ACE" w:rsidP="009D10B7">
      <w:pPr>
        <w:pStyle w:val="ListParagraph"/>
        <w:numPr>
          <w:ilvl w:val="0"/>
          <w:numId w:val="16"/>
        </w:numPr>
        <w:spacing w:after="0"/>
      </w:pPr>
      <w:r>
        <w:t xml:space="preserve">NBT </w:t>
      </w:r>
      <w:r>
        <w:tab/>
      </w:r>
      <w:r>
        <w:tab/>
      </w:r>
      <w:r>
        <w:tab/>
      </w:r>
      <w:r>
        <w:tab/>
        <w:t>Service charge</w:t>
      </w:r>
      <w:r>
        <w:tab/>
      </w:r>
      <w:r>
        <w:tab/>
      </w:r>
      <w:r>
        <w:tab/>
        <w:t>$10.22</w:t>
      </w:r>
    </w:p>
    <w:p w14:paraId="0E790969" w14:textId="022AA65E" w:rsidR="00CA6ACE" w:rsidRDefault="00CA6ACE" w:rsidP="009D10B7">
      <w:pPr>
        <w:pStyle w:val="ListParagraph"/>
        <w:numPr>
          <w:ilvl w:val="0"/>
          <w:numId w:val="16"/>
        </w:numPr>
        <w:spacing w:after="0"/>
      </w:pPr>
      <w:r>
        <w:t>LaBella Associates</w:t>
      </w:r>
      <w:r>
        <w:tab/>
      </w:r>
      <w:r>
        <w:tab/>
        <w:t>architect</w:t>
      </w:r>
      <w:r>
        <w:tab/>
      </w:r>
      <w:r>
        <w:tab/>
      </w:r>
      <w:r>
        <w:tab/>
        <w:t>$722.00</w:t>
      </w:r>
    </w:p>
    <w:p w14:paraId="7A1EAB82" w14:textId="504BA331" w:rsidR="00CA6ACE" w:rsidRDefault="00CA6ACE" w:rsidP="009D10B7">
      <w:pPr>
        <w:pStyle w:val="ListParagraph"/>
        <w:numPr>
          <w:ilvl w:val="0"/>
          <w:numId w:val="16"/>
        </w:numPr>
        <w:spacing w:after="0"/>
      </w:pPr>
      <w:r>
        <w:t>Peggy Burnham</w:t>
      </w:r>
      <w:r>
        <w:tab/>
      </w:r>
      <w:r>
        <w:tab/>
      </w:r>
      <w:r>
        <w:tab/>
        <w:t>grant consultant</w:t>
      </w:r>
      <w:r>
        <w:tab/>
      </w:r>
      <w:r>
        <w:tab/>
        <w:t>$900.00</w:t>
      </w:r>
    </w:p>
    <w:p w14:paraId="725E1785" w14:textId="77777777" w:rsidR="00CA6ACE" w:rsidRDefault="00CA6ACE" w:rsidP="00CA6ACE">
      <w:pPr>
        <w:spacing w:after="0"/>
      </w:pPr>
    </w:p>
    <w:p w14:paraId="2F7410E5" w14:textId="227A1ECA" w:rsidR="00CA6ACE" w:rsidRDefault="001142E4" w:rsidP="00CA6ACE">
      <w:pPr>
        <w:spacing w:after="0"/>
      </w:pPr>
      <w:r>
        <w:t>Rob Stillwell (Ernest Wood) moved to approve payment of presented claims.  All in favor; motion carried.</w:t>
      </w:r>
    </w:p>
    <w:p w14:paraId="774DE7D5" w14:textId="77777777" w:rsidR="001142E4" w:rsidRDefault="001142E4" w:rsidP="00CA6ACE">
      <w:pPr>
        <w:spacing w:after="0"/>
      </w:pPr>
    </w:p>
    <w:p w14:paraId="2B6B4224" w14:textId="2264DFC7" w:rsidR="001142E4" w:rsidRDefault="001142E4" w:rsidP="00CA6ACE">
      <w:pPr>
        <w:spacing w:after="0"/>
      </w:pPr>
      <w:r>
        <w:rPr>
          <w:u w:val="single"/>
        </w:rPr>
        <w:t>Financial Report</w:t>
      </w:r>
      <w:r>
        <w:t xml:space="preserve"> – Treasurer Lyon reported the following balances</w:t>
      </w:r>
      <w:r w:rsidR="00F53DAF">
        <w:t>/transfers:</w:t>
      </w:r>
    </w:p>
    <w:p w14:paraId="299D20C7" w14:textId="77777777" w:rsidR="00F53DAF" w:rsidRDefault="00F53DAF" w:rsidP="00CA6ACE">
      <w:pPr>
        <w:spacing w:after="0"/>
      </w:pPr>
    </w:p>
    <w:p w14:paraId="56F12162" w14:textId="36CA0528" w:rsidR="00F53DAF" w:rsidRDefault="001B67A4" w:rsidP="00F53DAF">
      <w:pPr>
        <w:pStyle w:val="ListParagraph"/>
        <w:numPr>
          <w:ilvl w:val="0"/>
          <w:numId w:val="17"/>
        </w:numPr>
        <w:spacing w:after="0"/>
      </w:pPr>
      <w:r>
        <w:t>NBT General Checking</w:t>
      </w:r>
      <w:r>
        <w:tab/>
      </w:r>
      <w:r>
        <w:tab/>
      </w:r>
      <w:r>
        <w:tab/>
      </w:r>
      <w:r>
        <w:tab/>
        <w:t>$405.40</w:t>
      </w:r>
    </w:p>
    <w:p w14:paraId="27E6B95C" w14:textId="0E1BF1DE" w:rsidR="001B67A4" w:rsidRDefault="001B67A4" w:rsidP="00F53DAF">
      <w:pPr>
        <w:pStyle w:val="ListParagraph"/>
        <w:numPr>
          <w:ilvl w:val="0"/>
          <w:numId w:val="17"/>
        </w:numPr>
        <w:spacing w:after="0"/>
      </w:pPr>
      <w:r>
        <w:t>NBT Savings</w:t>
      </w:r>
      <w:r>
        <w:tab/>
      </w:r>
      <w:r>
        <w:tab/>
      </w:r>
      <w:r>
        <w:tab/>
      </w:r>
      <w:r>
        <w:tab/>
      </w:r>
      <w:r w:rsidR="00161AF6">
        <w:tab/>
      </w:r>
      <w:r>
        <w:t>$34,561.94</w:t>
      </w:r>
    </w:p>
    <w:p w14:paraId="7F61BD2F" w14:textId="3F2FC0E7" w:rsidR="001B67A4" w:rsidRDefault="001B67A4" w:rsidP="00F53DAF">
      <w:pPr>
        <w:pStyle w:val="ListParagraph"/>
        <w:numPr>
          <w:ilvl w:val="0"/>
          <w:numId w:val="17"/>
        </w:numPr>
        <w:spacing w:after="0"/>
      </w:pPr>
      <w:r>
        <w:t>NBT - Firehouse Land &amp; Building Checking</w:t>
      </w:r>
      <w:r>
        <w:tab/>
        <w:t>$91.91</w:t>
      </w:r>
    </w:p>
    <w:p w14:paraId="57A8EBA1" w14:textId="3EDBCF1F" w:rsidR="001B67A4" w:rsidRDefault="00161AF6" w:rsidP="00F53DAF">
      <w:pPr>
        <w:pStyle w:val="ListParagraph"/>
        <w:numPr>
          <w:ilvl w:val="0"/>
          <w:numId w:val="17"/>
        </w:numPr>
        <w:spacing w:after="0"/>
      </w:pPr>
      <w:r>
        <w:t>NBT -Firehouse Land &amp; Building Savings</w:t>
      </w:r>
      <w:r>
        <w:tab/>
      </w:r>
      <w:r>
        <w:tab/>
        <w:t>$97,962.50</w:t>
      </w:r>
    </w:p>
    <w:p w14:paraId="1D9CF663" w14:textId="50E725E0" w:rsidR="00161AF6" w:rsidRDefault="00161AF6" w:rsidP="00F53DAF">
      <w:pPr>
        <w:pStyle w:val="ListParagraph"/>
        <w:numPr>
          <w:ilvl w:val="0"/>
          <w:numId w:val="17"/>
        </w:numPr>
        <w:spacing w:after="0"/>
      </w:pPr>
      <w:r>
        <w:t>Petty cash</w:t>
      </w:r>
      <w:r>
        <w:tab/>
      </w:r>
      <w:r>
        <w:tab/>
      </w:r>
      <w:r>
        <w:tab/>
      </w:r>
      <w:r>
        <w:tab/>
      </w:r>
      <w:r>
        <w:tab/>
        <w:t>$144.57</w:t>
      </w:r>
    </w:p>
    <w:p w14:paraId="28FC74FC" w14:textId="7D9E46F4" w:rsidR="00161AF6" w:rsidRDefault="00161AF6" w:rsidP="00F53DAF">
      <w:pPr>
        <w:pStyle w:val="ListParagraph"/>
        <w:numPr>
          <w:ilvl w:val="0"/>
          <w:numId w:val="17"/>
        </w:numPr>
        <w:spacing w:after="0"/>
      </w:pPr>
      <w:r>
        <w:t>NBT Capital Reserve</w:t>
      </w:r>
      <w:r>
        <w:tab/>
      </w:r>
      <w:r>
        <w:tab/>
      </w:r>
      <w:r>
        <w:tab/>
      </w:r>
      <w:r>
        <w:tab/>
        <w:t>$63,320.78</w:t>
      </w:r>
    </w:p>
    <w:p w14:paraId="0D0B7003" w14:textId="58CB323A" w:rsidR="00161AF6" w:rsidRDefault="00161AF6" w:rsidP="00F53DAF">
      <w:pPr>
        <w:pStyle w:val="ListParagraph"/>
        <w:numPr>
          <w:ilvl w:val="0"/>
          <w:numId w:val="17"/>
        </w:numPr>
        <w:spacing w:after="0"/>
      </w:pPr>
      <w:r>
        <w:t>NBT Equipment Reserve</w:t>
      </w:r>
      <w:r>
        <w:tab/>
      </w:r>
      <w:r>
        <w:tab/>
      </w:r>
      <w:r>
        <w:tab/>
      </w:r>
      <w:r>
        <w:tab/>
        <w:t>$47,087.</w:t>
      </w:r>
      <w:r w:rsidR="00105F97">
        <w:t>39</w:t>
      </w:r>
    </w:p>
    <w:p w14:paraId="2F3231F6" w14:textId="77777777" w:rsidR="00105F97" w:rsidRDefault="00105F97" w:rsidP="00105F97">
      <w:pPr>
        <w:spacing w:after="0"/>
      </w:pPr>
    </w:p>
    <w:p w14:paraId="67D94CDA" w14:textId="5FAF1108" w:rsidR="00105F97" w:rsidRDefault="00105F97" w:rsidP="00105F97">
      <w:pPr>
        <w:spacing w:after="0"/>
      </w:pPr>
      <w:r>
        <w:t>Transfers were made as follows:</w:t>
      </w:r>
    </w:p>
    <w:p w14:paraId="1471C189" w14:textId="77777777" w:rsidR="00105F97" w:rsidRDefault="00105F97" w:rsidP="00105F97">
      <w:pPr>
        <w:spacing w:after="0"/>
      </w:pPr>
    </w:p>
    <w:p w14:paraId="6ECEA251" w14:textId="016B32D3" w:rsidR="00105F97" w:rsidRDefault="00105F97" w:rsidP="00105F97">
      <w:pPr>
        <w:pStyle w:val="ListParagraph"/>
        <w:numPr>
          <w:ilvl w:val="0"/>
          <w:numId w:val="18"/>
        </w:numPr>
        <w:spacing w:after="0"/>
      </w:pPr>
      <w:r>
        <w:t>From General Savings to General Checking</w:t>
      </w:r>
      <w:r>
        <w:tab/>
        <w:t>$2,000.00</w:t>
      </w:r>
    </w:p>
    <w:p w14:paraId="1E2F35CA" w14:textId="79D9B3C7" w:rsidR="00105F97" w:rsidRDefault="00014B59" w:rsidP="00105F97">
      <w:pPr>
        <w:pStyle w:val="ListParagraph"/>
        <w:numPr>
          <w:ilvl w:val="0"/>
          <w:numId w:val="18"/>
        </w:numPr>
        <w:spacing w:after="0"/>
      </w:pPr>
      <w:r>
        <w:t>From FLBP savings to FLBP Checking</w:t>
      </w:r>
      <w:r>
        <w:tab/>
      </w:r>
      <w:r>
        <w:tab/>
        <w:t>$1100.00</w:t>
      </w:r>
    </w:p>
    <w:p w14:paraId="449BA994" w14:textId="77777777" w:rsidR="00014B59" w:rsidRDefault="00014B59" w:rsidP="00014B59">
      <w:pPr>
        <w:spacing w:after="0"/>
      </w:pPr>
    </w:p>
    <w:p w14:paraId="1A59D448" w14:textId="19A44065" w:rsidR="0091627F" w:rsidRDefault="0091627F" w:rsidP="00014B59">
      <w:pPr>
        <w:spacing w:after="0"/>
      </w:pPr>
      <w:r>
        <w:t xml:space="preserve">He also noted that </w:t>
      </w:r>
      <w:r w:rsidR="00C403ED">
        <w:t xml:space="preserve">E5 Equipment will be in deficit.  Rob Stillwell l(Carl Pitts) moved to transfer $1,263 from C5 Physicals to E5 Equipment.  All in favor; motion carried.  </w:t>
      </w:r>
      <w:r w:rsidR="001E5606">
        <w:t>Carl Pitts (Rob Stillwell) moved to approve the financial report.  All in favor; motion carried.</w:t>
      </w:r>
    </w:p>
    <w:p w14:paraId="3AC89131" w14:textId="77777777" w:rsidR="001E5606" w:rsidRDefault="001E5606" w:rsidP="00014B59">
      <w:pPr>
        <w:spacing w:after="0"/>
      </w:pPr>
    </w:p>
    <w:p w14:paraId="5A67A9D3" w14:textId="3950BF89" w:rsidR="001E5606" w:rsidRDefault="001E5606" w:rsidP="00014B59">
      <w:pPr>
        <w:spacing w:after="0"/>
      </w:pPr>
      <w:r>
        <w:rPr>
          <w:u w:val="single"/>
        </w:rPr>
        <w:t>Privilege of Floor</w:t>
      </w:r>
      <w:r>
        <w:t xml:space="preserve"> – none</w:t>
      </w:r>
    </w:p>
    <w:p w14:paraId="2C122487" w14:textId="77777777" w:rsidR="001E5606" w:rsidRDefault="001E5606" w:rsidP="00014B59">
      <w:pPr>
        <w:spacing w:after="0"/>
      </w:pPr>
    </w:p>
    <w:p w14:paraId="05D1CBDA" w14:textId="22A51F2B" w:rsidR="001E5606" w:rsidRDefault="00B21E39" w:rsidP="00014B59">
      <w:pPr>
        <w:spacing w:after="0"/>
      </w:pPr>
      <w:r>
        <w:rPr>
          <w:u w:val="single"/>
        </w:rPr>
        <w:t>Correspondence</w:t>
      </w:r>
      <w:r>
        <w:t xml:space="preserve"> -</w:t>
      </w:r>
      <w:r w:rsidR="00E704AB">
        <w:t xml:space="preserve">A notice of the </w:t>
      </w:r>
      <w:r>
        <w:t>AFDSNY membership dues in the amount of $450</w:t>
      </w:r>
      <w:r w:rsidR="00E704AB">
        <w:t xml:space="preserve"> was received.  No action was taken</w:t>
      </w:r>
      <w:r w:rsidR="001D4CE5">
        <w:t>.</w:t>
      </w:r>
    </w:p>
    <w:p w14:paraId="099A6440" w14:textId="691DEF74" w:rsidR="001D4CE5" w:rsidRDefault="001D4CE5" w:rsidP="00014B59">
      <w:pPr>
        <w:spacing w:after="0"/>
      </w:pPr>
    </w:p>
    <w:p w14:paraId="6571FE69" w14:textId="246B8169" w:rsidR="001D4CE5" w:rsidRDefault="001D4CE5" w:rsidP="00014B59">
      <w:pPr>
        <w:spacing w:after="0"/>
      </w:pPr>
      <w:r>
        <w:rPr>
          <w:u w:val="single"/>
        </w:rPr>
        <w:t>Chief’s Report</w:t>
      </w:r>
      <w:r>
        <w:t xml:space="preserve"> </w:t>
      </w:r>
      <w:r w:rsidR="0006187F">
        <w:t>–</w:t>
      </w:r>
      <w:r>
        <w:t xml:space="preserve"> </w:t>
      </w:r>
      <w:r w:rsidR="0006187F">
        <w:t xml:space="preserve">Chief Parker reported there are no known building or mechanical issues at this time.  </w:t>
      </w:r>
      <w:r w:rsidR="00F20683">
        <w:t xml:space="preserve">Truck inspections/inventory were completed with no issues to report.  SCBA inspections were completed with no issues.  The fire boat has been removed from Lake Ozonia and placed in storage.  </w:t>
      </w:r>
      <w:r w:rsidR="00682274">
        <w:t xml:space="preserve">The UTV has been winterized, and the tracks will be installed </w:t>
      </w:r>
      <w:r w:rsidR="00F5049A">
        <w:t xml:space="preserve">for deep snow response.  </w:t>
      </w:r>
    </w:p>
    <w:p w14:paraId="682A0149" w14:textId="77777777" w:rsidR="00F5049A" w:rsidRDefault="00F5049A" w:rsidP="00014B59">
      <w:pPr>
        <w:spacing w:after="0"/>
      </w:pPr>
    </w:p>
    <w:p w14:paraId="4BAE01C1" w14:textId="3F753BFB" w:rsidR="00C74C2A" w:rsidRDefault="00F5049A" w:rsidP="00886F11">
      <w:pPr>
        <w:spacing w:after="0"/>
      </w:pPr>
      <w:r>
        <w:t xml:space="preserve">In October, members logged in 68 man-hours </w:t>
      </w:r>
      <w:r w:rsidR="008E2A10">
        <w:t>responding to calls; 48 man-hours of training; 124 man-hours</w:t>
      </w:r>
      <w:r w:rsidR="00D074F9">
        <w:t xml:space="preserve"> of general station work/work details.  Members voted on and passed the membership of Ethan Pellegrino.    Training has been various in-house trainings with a focus on Chimney Fire Response.  There </w:t>
      </w:r>
      <w:r w:rsidR="00D074F9">
        <w:lastRenderedPageBreak/>
        <w:t xml:space="preserve">are no PPE or equipment needs at this time.  </w:t>
      </w:r>
      <w:r w:rsidR="00E73F87">
        <w:t>The department is moving forward with a gun raffle.  The tickets are being designed now and will start selling them in December with the drawing at the monthly meeting in March 2026.  There is an on-going discussion regarding a snowmobile run.</w:t>
      </w:r>
    </w:p>
    <w:p w14:paraId="60481319" w14:textId="77777777" w:rsidR="00E73F87" w:rsidRDefault="00E73F87" w:rsidP="00886F11">
      <w:pPr>
        <w:spacing w:after="0"/>
      </w:pPr>
    </w:p>
    <w:p w14:paraId="64C3D71E" w14:textId="5FADBBF5" w:rsidR="00E73F87" w:rsidRDefault="00E73F87" w:rsidP="00886F11">
      <w:pPr>
        <w:spacing w:after="0"/>
      </w:pPr>
      <w:r>
        <w:t>The annual banquet will be held on Saturday, December 13.  Please RSVP if you plan to attend.</w:t>
      </w:r>
    </w:p>
    <w:p w14:paraId="483BC899" w14:textId="77777777" w:rsidR="00E73F87" w:rsidRDefault="00E73F87" w:rsidP="00886F11">
      <w:pPr>
        <w:spacing w:after="0"/>
      </w:pPr>
    </w:p>
    <w:p w14:paraId="5A0A3F36" w14:textId="7024C89F" w:rsidR="00E73F87" w:rsidRDefault="00E73F87" w:rsidP="00886F11">
      <w:pPr>
        <w:spacing w:after="0"/>
      </w:pPr>
      <w:r>
        <w:t>Calls for the month:</w:t>
      </w:r>
    </w:p>
    <w:p w14:paraId="5ABE2C71" w14:textId="77777777" w:rsidR="00E73F87" w:rsidRDefault="00E73F87" w:rsidP="00886F11">
      <w:pPr>
        <w:spacing w:after="0"/>
      </w:pPr>
    </w:p>
    <w:p w14:paraId="59F056D6" w14:textId="70C66641" w:rsidR="00E73F87" w:rsidRDefault="00977A57" w:rsidP="00977A57">
      <w:pPr>
        <w:spacing w:after="0"/>
      </w:pPr>
      <w:r>
        <w:t>10/3</w:t>
      </w:r>
      <w:r>
        <w:tab/>
        <w:t>Accident PI</w:t>
      </w:r>
      <w:r>
        <w:tab/>
      </w:r>
      <w:r w:rsidR="00AF7825">
        <w:tab/>
      </w:r>
      <w:r>
        <w:t>3256 State Highway 11B</w:t>
      </w:r>
    </w:p>
    <w:p w14:paraId="2DB15504" w14:textId="064DBC76" w:rsidR="00977A57" w:rsidRDefault="00977A57" w:rsidP="00977A57">
      <w:pPr>
        <w:spacing w:after="0"/>
      </w:pPr>
      <w:r>
        <w:t>10/6</w:t>
      </w:r>
      <w:r>
        <w:tab/>
        <w:t>Tri Town Assist</w:t>
      </w:r>
      <w:r>
        <w:tab/>
      </w:r>
      <w:r w:rsidR="00AF7825">
        <w:tab/>
      </w:r>
      <w:r>
        <w:t>140 Wilson Road</w:t>
      </w:r>
    </w:p>
    <w:p w14:paraId="2743A2BB" w14:textId="6F439D42" w:rsidR="00977A57" w:rsidRDefault="00AF7825" w:rsidP="00977A57">
      <w:pPr>
        <w:spacing w:after="0"/>
      </w:pPr>
      <w:r>
        <w:t>10/6</w:t>
      </w:r>
      <w:r>
        <w:tab/>
        <w:t>Structure Fire</w:t>
      </w:r>
      <w:r>
        <w:tab/>
      </w:r>
      <w:r>
        <w:tab/>
        <w:t>166 Palmer Road</w:t>
      </w:r>
    </w:p>
    <w:p w14:paraId="32799477" w14:textId="241C67CA" w:rsidR="00AF7825" w:rsidRDefault="00AF7825" w:rsidP="00977A57">
      <w:pPr>
        <w:spacing w:after="0"/>
      </w:pPr>
      <w:r>
        <w:t>10/6</w:t>
      </w:r>
      <w:r>
        <w:tab/>
        <w:t>Smoke Investigation</w:t>
      </w:r>
      <w:r>
        <w:tab/>
        <w:t>2805 State Highway 72</w:t>
      </w:r>
    </w:p>
    <w:p w14:paraId="3EA1190C" w14:textId="26A2B97B" w:rsidR="00AF7825" w:rsidRDefault="00C0296A" w:rsidP="00977A57">
      <w:pPr>
        <w:spacing w:after="0"/>
      </w:pPr>
      <w:r>
        <w:t>10/19</w:t>
      </w:r>
      <w:r>
        <w:tab/>
        <w:t>Mutual Aid</w:t>
      </w:r>
      <w:r>
        <w:tab/>
      </w:r>
      <w:r>
        <w:tab/>
        <w:t>St. Regis Falls</w:t>
      </w:r>
    </w:p>
    <w:p w14:paraId="199D4E52" w14:textId="2BD76345" w:rsidR="00C0296A" w:rsidRDefault="00C0296A" w:rsidP="00977A57">
      <w:pPr>
        <w:spacing w:after="0"/>
      </w:pPr>
      <w:r>
        <w:t>10/19</w:t>
      </w:r>
      <w:r>
        <w:tab/>
        <w:t>Mutual Aid</w:t>
      </w:r>
      <w:r>
        <w:tab/>
      </w:r>
      <w:r>
        <w:tab/>
        <w:t>775 Port Kent Road</w:t>
      </w:r>
    </w:p>
    <w:p w14:paraId="2F9110BB" w14:textId="7EC01C0F" w:rsidR="00C0296A" w:rsidRDefault="00C0296A" w:rsidP="00977A57">
      <w:pPr>
        <w:spacing w:after="0"/>
      </w:pPr>
      <w:r>
        <w:t>10/19</w:t>
      </w:r>
      <w:r>
        <w:tab/>
        <w:t>Outside Fire</w:t>
      </w:r>
      <w:r>
        <w:tab/>
      </w:r>
      <w:r>
        <w:tab/>
        <w:t>200 Connor Road</w:t>
      </w:r>
    </w:p>
    <w:p w14:paraId="6D137F73" w14:textId="77777777" w:rsidR="00C0296A" w:rsidRDefault="00C0296A" w:rsidP="00977A57">
      <w:pPr>
        <w:spacing w:after="0"/>
      </w:pPr>
    </w:p>
    <w:p w14:paraId="3963D324" w14:textId="64399A9F" w:rsidR="00C0296A" w:rsidRDefault="00C0296A" w:rsidP="00977A57">
      <w:pPr>
        <w:spacing w:after="0"/>
      </w:pPr>
      <w:r>
        <w:t>Ernest Wood (Rob Stillwell) moved to approve the Chief’s Report.  All in favor; motion carried.</w:t>
      </w:r>
    </w:p>
    <w:p w14:paraId="0A9A1FE2" w14:textId="77777777" w:rsidR="00C0296A" w:rsidRDefault="00C0296A" w:rsidP="00977A57">
      <w:pPr>
        <w:spacing w:after="0"/>
      </w:pPr>
    </w:p>
    <w:p w14:paraId="2256597B" w14:textId="35B4FF11" w:rsidR="00C0296A" w:rsidRDefault="00C0296A" w:rsidP="00977A57">
      <w:pPr>
        <w:spacing w:after="0"/>
      </w:pPr>
      <w:r>
        <w:t>Rob Stillwell (Carl Pitts) moved to approve the RAM membership of Ethan Pellegrino.  All in favor; motion carried.</w:t>
      </w:r>
    </w:p>
    <w:p w14:paraId="43570513" w14:textId="77777777" w:rsidR="00C0296A" w:rsidRDefault="00C0296A" w:rsidP="00977A57">
      <w:pPr>
        <w:spacing w:after="0"/>
      </w:pPr>
    </w:p>
    <w:p w14:paraId="1F8BC7D5" w14:textId="2A3A5F3B" w:rsidR="00C0296A" w:rsidRDefault="003018A7" w:rsidP="00977A57">
      <w:pPr>
        <w:spacing w:after="0"/>
      </w:pPr>
      <w:r>
        <w:rPr>
          <w:u w:val="single"/>
        </w:rPr>
        <w:t>New Business</w:t>
      </w:r>
    </w:p>
    <w:p w14:paraId="4722C20C" w14:textId="77777777" w:rsidR="003018A7" w:rsidRDefault="003018A7" w:rsidP="00977A57">
      <w:pPr>
        <w:spacing w:after="0"/>
      </w:pPr>
    </w:p>
    <w:p w14:paraId="5D75375D" w14:textId="52B8F215" w:rsidR="003018A7" w:rsidRDefault="003018A7" w:rsidP="003018A7">
      <w:pPr>
        <w:pStyle w:val="ListParagraph"/>
        <w:numPr>
          <w:ilvl w:val="0"/>
          <w:numId w:val="20"/>
        </w:numPr>
        <w:spacing w:after="0"/>
      </w:pPr>
      <w:r>
        <w:t>SAM Renewal – this is used for grants and the USDA loan; Sue is working on completing</w:t>
      </w:r>
    </w:p>
    <w:p w14:paraId="5E0F9697" w14:textId="291EBB16" w:rsidR="003018A7" w:rsidRDefault="0061162F" w:rsidP="003018A7">
      <w:pPr>
        <w:pStyle w:val="ListParagraph"/>
        <w:numPr>
          <w:ilvl w:val="0"/>
          <w:numId w:val="20"/>
        </w:numPr>
        <w:spacing w:after="0"/>
      </w:pPr>
      <w:r>
        <w:t>List of Registered Voters – this list is needed for the December elections – Sue will request at the beginning of December</w:t>
      </w:r>
    </w:p>
    <w:p w14:paraId="01EFCB13" w14:textId="78CD4300" w:rsidR="0061162F" w:rsidRDefault="0061162F" w:rsidP="003018A7">
      <w:pPr>
        <w:pStyle w:val="ListParagraph"/>
        <w:numPr>
          <w:ilvl w:val="0"/>
          <w:numId w:val="20"/>
        </w:numPr>
        <w:spacing w:after="0"/>
      </w:pPr>
      <w:r>
        <w:t>Electors for Election – two (2) electors are needed for the December election</w:t>
      </w:r>
    </w:p>
    <w:p w14:paraId="3E798B89" w14:textId="737DB49A" w:rsidR="0061162F" w:rsidRDefault="0061162F" w:rsidP="003018A7">
      <w:pPr>
        <w:pStyle w:val="ListParagraph"/>
        <w:numPr>
          <w:ilvl w:val="0"/>
          <w:numId w:val="20"/>
        </w:numPr>
        <w:spacing w:after="0"/>
      </w:pPr>
      <w:r>
        <w:t>Annual Cancer Policy – the renewal is due on December 1, 2025 – this is for interior firefighters</w:t>
      </w:r>
      <w:r w:rsidR="00402A87">
        <w:t>; Chief Parker will provide Chairman Perry with a list</w:t>
      </w:r>
      <w:r w:rsidR="00D174E0">
        <w:t>.</w:t>
      </w:r>
    </w:p>
    <w:p w14:paraId="15CB28DF" w14:textId="4325A97D" w:rsidR="00D174E0" w:rsidRDefault="00D174E0" w:rsidP="003018A7">
      <w:pPr>
        <w:pStyle w:val="ListParagraph"/>
        <w:numPr>
          <w:ilvl w:val="0"/>
          <w:numId w:val="20"/>
        </w:numPr>
        <w:spacing w:after="0"/>
      </w:pPr>
      <w:r>
        <w:t>Carl Pitts (Ernest Wood) moved to appoint Jim Lyon as the grant consultant at a salary of $75/hour.  All in favor; motion carried.</w:t>
      </w:r>
    </w:p>
    <w:p w14:paraId="32FD9689" w14:textId="77777777" w:rsidR="00402A87" w:rsidRDefault="00402A87" w:rsidP="00402A87">
      <w:pPr>
        <w:spacing w:after="0"/>
        <w:rPr>
          <w:u w:val="single"/>
        </w:rPr>
      </w:pPr>
    </w:p>
    <w:p w14:paraId="18C591FB" w14:textId="209C9B46" w:rsidR="00402A87" w:rsidRDefault="00402A87" w:rsidP="00402A87">
      <w:pPr>
        <w:spacing w:after="0"/>
      </w:pPr>
      <w:r>
        <w:rPr>
          <w:u w:val="single"/>
        </w:rPr>
        <w:t>Old Business</w:t>
      </w:r>
    </w:p>
    <w:p w14:paraId="0C93E3F3" w14:textId="77777777" w:rsidR="00402A87" w:rsidRPr="00402A87" w:rsidRDefault="00402A87" w:rsidP="00402A87">
      <w:pPr>
        <w:spacing w:after="0"/>
      </w:pPr>
    </w:p>
    <w:p w14:paraId="1AB02085" w14:textId="55772618" w:rsidR="00C0296A" w:rsidRDefault="00E51247" w:rsidP="00402A87">
      <w:pPr>
        <w:pStyle w:val="ListParagraph"/>
        <w:numPr>
          <w:ilvl w:val="0"/>
          <w:numId w:val="21"/>
        </w:numPr>
        <w:spacing w:after="0"/>
      </w:pPr>
      <w:r>
        <w:t>Firehouse update – due to the government shut down, there is no update from USDA.  A final review by USDA is needed.  A meeting will be scheduled</w:t>
      </w:r>
      <w:r w:rsidR="00795493">
        <w:t xml:space="preserve"> for the review, project start date and a kick off meeting.   The contractors will also be included to make sure they will hold their prices if there is a delay. </w:t>
      </w:r>
    </w:p>
    <w:p w14:paraId="447DC0AB" w14:textId="04EF9816" w:rsidR="00D174E0" w:rsidRDefault="00795493" w:rsidP="00D174E0">
      <w:pPr>
        <w:pStyle w:val="ListParagraph"/>
        <w:numPr>
          <w:ilvl w:val="0"/>
          <w:numId w:val="21"/>
        </w:numPr>
        <w:spacing w:after="0"/>
      </w:pPr>
      <w:r>
        <w:t>A phone meeting was held with the bond attorney on Wednesday.  They have suggested a maximum amount for a bond anticipation note in the amount of $2,325,000</w:t>
      </w:r>
      <w:r w:rsidR="00D174E0">
        <w:t xml:space="preserve"> as a lump sum for the bridge loan.  This will be paid once USDA has paid.  The current interest rate is 3.5-3.7%.  </w:t>
      </w:r>
      <w:r w:rsidR="005F19FA">
        <w:lastRenderedPageBreak/>
        <w:t>Chief Parker reported that Senate had just passed the CR bill and three (3) appropriations were passed</w:t>
      </w:r>
      <w:r w:rsidR="001A1809">
        <w:t xml:space="preserve">.  He is hopeful  that our $1,800,000 grant is included in this.  Once this is known, a special meeting will be needed to get things moving.  </w:t>
      </w:r>
    </w:p>
    <w:p w14:paraId="7C903EA3" w14:textId="49EB24A4" w:rsidR="001A1809" w:rsidRDefault="001A1809" w:rsidP="00D174E0">
      <w:pPr>
        <w:pStyle w:val="ListParagraph"/>
        <w:numPr>
          <w:ilvl w:val="0"/>
          <w:numId w:val="21"/>
        </w:numPr>
        <w:spacing w:after="0"/>
      </w:pPr>
      <w:r>
        <w:t>Richard Eakins mentioned that the start up and kick off meeting was mentioned but nothing about cost cutting.  This can be done when a meeting with the contractors is scheduled.</w:t>
      </w:r>
    </w:p>
    <w:p w14:paraId="03C0A6F0" w14:textId="4E85C8FD" w:rsidR="001A1809" w:rsidRDefault="001A1809" w:rsidP="001A1809">
      <w:pPr>
        <w:spacing w:after="0"/>
      </w:pPr>
    </w:p>
    <w:p w14:paraId="2C0A3639" w14:textId="050CB318" w:rsidR="001A1809" w:rsidRDefault="001A1809" w:rsidP="001A1809">
      <w:pPr>
        <w:spacing w:after="0"/>
      </w:pPr>
      <w:r>
        <w:t>Carl Pitts (Ernest Wood) moved to adjourn the meeting.  All in favor; motion carried.  The meeting adjourned at 7:32 p.m.</w:t>
      </w:r>
    </w:p>
    <w:p w14:paraId="4221F769" w14:textId="77777777" w:rsidR="001A1809" w:rsidRDefault="001A1809" w:rsidP="001A1809">
      <w:pPr>
        <w:spacing w:after="0"/>
      </w:pPr>
    </w:p>
    <w:p w14:paraId="7B0F0CD8" w14:textId="3985ECE7" w:rsidR="001A1809" w:rsidRDefault="001A1809" w:rsidP="001A1809">
      <w:pPr>
        <w:spacing w:after="0"/>
      </w:pPr>
      <w:r>
        <w:t>Minutes submitted by Sue Wood, Secretary</w:t>
      </w:r>
    </w:p>
    <w:p w14:paraId="250144D0" w14:textId="77777777" w:rsidR="001A1809" w:rsidRDefault="001A1809" w:rsidP="001A1809">
      <w:pPr>
        <w:spacing w:after="0"/>
      </w:pPr>
    </w:p>
    <w:p w14:paraId="4EE415D1" w14:textId="77777777" w:rsidR="00855E2B" w:rsidRDefault="00855E2B" w:rsidP="00886F11">
      <w:pPr>
        <w:spacing w:after="0"/>
      </w:pPr>
    </w:p>
    <w:p w14:paraId="4C7C4D62" w14:textId="77777777" w:rsidR="00C74C2A" w:rsidRDefault="00C74C2A" w:rsidP="00886F11">
      <w:pPr>
        <w:spacing w:after="0"/>
      </w:pPr>
    </w:p>
    <w:p w14:paraId="4BEB0BC2" w14:textId="77777777" w:rsidR="005B079D" w:rsidRDefault="005B079D" w:rsidP="00886F11">
      <w:pPr>
        <w:spacing w:after="0"/>
      </w:pPr>
    </w:p>
    <w:p w14:paraId="72DDC3AD" w14:textId="77777777" w:rsidR="001F40AD" w:rsidRDefault="001F40AD" w:rsidP="00886F11">
      <w:pPr>
        <w:spacing w:after="0"/>
      </w:pPr>
    </w:p>
    <w:sectPr w:rsidR="001F40AD" w:rsidSect="005E5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EFCF8" w14:textId="77777777" w:rsidR="008304E2" w:rsidRDefault="008304E2" w:rsidP="00F5049A">
      <w:pPr>
        <w:spacing w:after="0" w:line="240" w:lineRule="auto"/>
      </w:pPr>
      <w:r>
        <w:separator/>
      </w:r>
    </w:p>
  </w:endnote>
  <w:endnote w:type="continuationSeparator" w:id="0">
    <w:p w14:paraId="3BCA393F" w14:textId="77777777" w:rsidR="008304E2" w:rsidRDefault="008304E2" w:rsidP="00F50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7003D" w14:textId="77777777" w:rsidR="008304E2" w:rsidRDefault="008304E2" w:rsidP="00F5049A">
      <w:pPr>
        <w:spacing w:after="0" w:line="240" w:lineRule="auto"/>
      </w:pPr>
      <w:r>
        <w:separator/>
      </w:r>
    </w:p>
  </w:footnote>
  <w:footnote w:type="continuationSeparator" w:id="0">
    <w:p w14:paraId="7590D9AB" w14:textId="77777777" w:rsidR="008304E2" w:rsidRDefault="008304E2" w:rsidP="00F50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14934"/>
    <w:multiLevelType w:val="hybridMultilevel"/>
    <w:tmpl w:val="472CC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6218B"/>
    <w:multiLevelType w:val="hybridMultilevel"/>
    <w:tmpl w:val="36B66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C6A11"/>
    <w:multiLevelType w:val="hybridMultilevel"/>
    <w:tmpl w:val="C49C0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71B74"/>
    <w:multiLevelType w:val="hybridMultilevel"/>
    <w:tmpl w:val="D6A03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5109B"/>
    <w:multiLevelType w:val="hybridMultilevel"/>
    <w:tmpl w:val="8BF84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2719C"/>
    <w:multiLevelType w:val="hybridMultilevel"/>
    <w:tmpl w:val="83167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12FCF"/>
    <w:multiLevelType w:val="hybridMultilevel"/>
    <w:tmpl w:val="9CA27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E4058"/>
    <w:multiLevelType w:val="hybridMultilevel"/>
    <w:tmpl w:val="58B8E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F11E7"/>
    <w:multiLevelType w:val="hybridMultilevel"/>
    <w:tmpl w:val="0638E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37370"/>
    <w:multiLevelType w:val="hybridMultilevel"/>
    <w:tmpl w:val="E578E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832F8"/>
    <w:multiLevelType w:val="hybridMultilevel"/>
    <w:tmpl w:val="084A6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26A35"/>
    <w:multiLevelType w:val="hybridMultilevel"/>
    <w:tmpl w:val="89B20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45A5A"/>
    <w:multiLevelType w:val="hybridMultilevel"/>
    <w:tmpl w:val="17AC7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01F03"/>
    <w:multiLevelType w:val="hybridMultilevel"/>
    <w:tmpl w:val="C44C127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5F505DE8"/>
    <w:multiLevelType w:val="hybridMultilevel"/>
    <w:tmpl w:val="A8BEE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F1A9B"/>
    <w:multiLevelType w:val="hybridMultilevel"/>
    <w:tmpl w:val="D53A9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1261E"/>
    <w:multiLevelType w:val="hybridMultilevel"/>
    <w:tmpl w:val="00922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654F3"/>
    <w:multiLevelType w:val="hybridMultilevel"/>
    <w:tmpl w:val="73645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15506"/>
    <w:multiLevelType w:val="hybridMultilevel"/>
    <w:tmpl w:val="3F7E4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25885"/>
    <w:multiLevelType w:val="hybridMultilevel"/>
    <w:tmpl w:val="7C821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FF0F78"/>
    <w:multiLevelType w:val="hybridMultilevel"/>
    <w:tmpl w:val="26643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646556">
    <w:abstractNumId w:val="0"/>
  </w:num>
  <w:num w:numId="2" w16cid:durableId="1169175856">
    <w:abstractNumId w:val="11"/>
  </w:num>
  <w:num w:numId="3" w16cid:durableId="2059623856">
    <w:abstractNumId w:val="19"/>
  </w:num>
  <w:num w:numId="4" w16cid:durableId="121391365">
    <w:abstractNumId w:val="2"/>
  </w:num>
  <w:num w:numId="5" w16cid:durableId="824399552">
    <w:abstractNumId w:val="13"/>
  </w:num>
  <w:num w:numId="6" w16cid:durableId="1599214931">
    <w:abstractNumId w:val="7"/>
  </w:num>
  <w:num w:numId="7" w16cid:durableId="1135031082">
    <w:abstractNumId w:val="3"/>
  </w:num>
  <w:num w:numId="8" w16cid:durableId="226964762">
    <w:abstractNumId w:val="15"/>
  </w:num>
  <w:num w:numId="9" w16cid:durableId="1814061354">
    <w:abstractNumId w:val="17"/>
  </w:num>
  <w:num w:numId="10" w16cid:durableId="607390072">
    <w:abstractNumId w:val="14"/>
  </w:num>
  <w:num w:numId="11" w16cid:durableId="1240793816">
    <w:abstractNumId w:val="9"/>
  </w:num>
  <w:num w:numId="12" w16cid:durableId="1990476333">
    <w:abstractNumId w:val="20"/>
  </w:num>
  <w:num w:numId="13" w16cid:durableId="2005357790">
    <w:abstractNumId w:val="4"/>
  </w:num>
  <w:num w:numId="14" w16cid:durableId="1383019618">
    <w:abstractNumId w:val="10"/>
  </w:num>
  <w:num w:numId="15" w16cid:durableId="1112671884">
    <w:abstractNumId w:val="12"/>
  </w:num>
  <w:num w:numId="16" w16cid:durableId="1364162722">
    <w:abstractNumId w:val="8"/>
  </w:num>
  <w:num w:numId="17" w16cid:durableId="623080943">
    <w:abstractNumId w:val="5"/>
  </w:num>
  <w:num w:numId="18" w16cid:durableId="1022897467">
    <w:abstractNumId w:val="16"/>
  </w:num>
  <w:num w:numId="19" w16cid:durableId="1442996110">
    <w:abstractNumId w:val="1"/>
  </w:num>
  <w:num w:numId="20" w16cid:durableId="734009517">
    <w:abstractNumId w:val="18"/>
  </w:num>
  <w:num w:numId="21" w16cid:durableId="42673696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5C0"/>
    <w:rsid w:val="000001AC"/>
    <w:rsid w:val="0000056C"/>
    <w:rsid w:val="000073FC"/>
    <w:rsid w:val="0001029B"/>
    <w:rsid w:val="00014B59"/>
    <w:rsid w:val="000176AE"/>
    <w:rsid w:val="00023EB7"/>
    <w:rsid w:val="00031615"/>
    <w:rsid w:val="000358DD"/>
    <w:rsid w:val="00037C41"/>
    <w:rsid w:val="00040CAB"/>
    <w:rsid w:val="00052390"/>
    <w:rsid w:val="000579C5"/>
    <w:rsid w:val="0006187F"/>
    <w:rsid w:val="00071694"/>
    <w:rsid w:val="00075CAB"/>
    <w:rsid w:val="00094566"/>
    <w:rsid w:val="00097168"/>
    <w:rsid w:val="00097A4B"/>
    <w:rsid w:val="000A0093"/>
    <w:rsid w:val="000A216B"/>
    <w:rsid w:val="000B3B98"/>
    <w:rsid w:val="000B6D92"/>
    <w:rsid w:val="000C1DEE"/>
    <w:rsid w:val="000C28EE"/>
    <w:rsid w:val="000C62F4"/>
    <w:rsid w:val="000D56D3"/>
    <w:rsid w:val="000E0F4E"/>
    <w:rsid w:val="000F50F7"/>
    <w:rsid w:val="00105F97"/>
    <w:rsid w:val="00111190"/>
    <w:rsid w:val="001142E4"/>
    <w:rsid w:val="001145BD"/>
    <w:rsid w:val="00116C0A"/>
    <w:rsid w:val="00121716"/>
    <w:rsid w:val="00153C9E"/>
    <w:rsid w:val="00157667"/>
    <w:rsid w:val="00161AF6"/>
    <w:rsid w:val="00190704"/>
    <w:rsid w:val="00191BEA"/>
    <w:rsid w:val="001A1809"/>
    <w:rsid w:val="001A6F1B"/>
    <w:rsid w:val="001B6676"/>
    <w:rsid w:val="001B67A4"/>
    <w:rsid w:val="001B7515"/>
    <w:rsid w:val="001C039B"/>
    <w:rsid w:val="001C3521"/>
    <w:rsid w:val="001D4CE5"/>
    <w:rsid w:val="001D6421"/>
    <w:rsid w:val="001E0CCE"/>
    <w:rsid w:val="001E5606"/>
    <w:rsid w:val="001F2CD1"/>
    <w:rsid w:val="001F3A10"/>
    <w:rsid w:val="001F40AD"/>
    <w:rsid w:val="002037DB"/>
    <w:rsid w:val="0021614C"/>
    <w:rsid w:val="00225FE8"/>
    <w:rsid w:val="00243857"/>
    <w:rsid w:val="00244D97"/>
    <w:rsid w:val="00245EE6"/>
    <w:rsid w:val="00255A64"/>
    <w:rsid w:val="00257F03"/>
    <w:rsid w:val="002701C0"/>
    <w:rsid w:val="00272B0A"/>
    <w:rsid w:val="00285B64"/>
    <w:rsid w:val="002876FA"/>
    <w:rsid w:val="002913E9"/>
    <w:rsid w:val="00293DE7"/>
    <w:rsid w:val="002B6354"/>
    <w:rsid w:val="002C1EF9"/>
    <w:rsid w:val="002C57EA"/>
    <w:rsid w:val="002C619B"/>
    <w:rsid w:val="002D173D"/>
    <w:rsid w:val="002E2497"/>
    <w:rsid w:val="002F284B"/>
    <w:rsid w:val="003018A7"/>
    <w:rsid w:val="003524E1"/>
    <w:rsid w:val="003549C7"/>
    <w:rsid w:val="0036087C"/>
    <w:rsid w:val="00360948"/>
    <w:rsid w:val="0036130F"/>
    <w:rsid w:val="003614A3"/>
    <w:rsid w:val="00362C39"/>
    <w:rsid w:val="003673AF"/>
    <w:rsid w:val="00373619"/>
    <w:rsid w:val="00374054"/>
    <w:rsid w:val="00381571"/>
    <w:rsid w:val="003858DB"/>
    <w:rsid w:val="00393A89"/>
    <w:rsid w:val="00393D7A"/>
    <w:rsid w:val="00394BBA"/>
    <w:rsid w:val="003973B9"/>
    <w:rsid w:val="003A280F"/>
    <w:rsid w:val="003A6A96"/>
    <w:rsid w:val="003B5A8F"/>
    <w:rsid w:val="003C0326"/>
    <w:rsid w:val="003C50BF"/>
    <w:rsid w:val="003D20B7"/>
    <w:rsid w:val="003D4A46"/>
    <w:rsid w:val="003D759B"/>
    <w:rsid w:val="003E0C3B"/>
    <w:rsid w:val="003E774C"/>
    <w:rsid w:val="003F09AF"/>
    <w:rsid w:val="003F79C4"/>
    <w:rsid w:val="00402A87"/>
    <w:rsid w:val="00417D70"/>
    <w:rsid w:val="00421C7E"/>
    <w:rsid w:val="004228EA"/>
    <w:rsid w:val="004356CE"/>
    <w:rsid w:val="00435954"/>
    <w:rsid w:val="00436E6D"/>
    <w:rsid w:val="00443303"/>
    <w:rsid w:val="004517BB"/>
    <w:rsid w:val="004638E0"/>
    <w:rsid w:val="00474D25"/>
    <w:rsid w:val="00475711"/>
    <w:rsid w:val="004773C0"/>
    <w:rsid w:val="00481A6C"/>
    <w:rsid w:val="0048628E"/>
    <w:rsid w:val="00486D00"/>
    <w:rsid w:val="00493FBA"/>
    <w:rsid w:val="00497E29"/>
    <w:rsid w:val="004A36A3"/>
    <w:rsid w:val="004B32A6"/>
    <w:rsid w:val="004B64DE"/>
    <w:rsid w:val="004C21F2"/>
    <w:rsid w:val="004C3709"/>
    <w:rsid w:val="004C386E"/>
    <w:rsid w:val="004C5A77"/>
    <w:rsid w:val="004C5CA8"/>
    <w:rsid w:val="004C6FF4"/>
    <w:rsid w:val="004D0A1B"/>
    <w:rsid w:val="004E22FF"/>
    <w:rsid w:val="004E301A"/>
    <w:rsid w:val="004E43BD"/>
    <w:rsid w:val="004E54C8"/>
    <w:rsid w:val="004E75B4"/>
    <w:rsid w:val="004E7DA4"/>
    <w:rsid w:val="004F4945"/>
    <w:rsid w:val="004F5FC8"/>
    <w:rsid w:val="0050325F"/>
    <w:rsid w:val="00512B66"/>
    <w:rsid w:val="00516C8F"/>
    <w:rsid w:val="005170EE"/>
    <w:rsid w:val="005208D9"/>
    <w:rsid w:val="005303B7"/>
    <w:rsid w:val="0053797D"/>
    <w:rsid w:val="00544207"/>
    <w:rsid w:val="005611AE"/>
    <w:rsid w:val="005644BA"/>
    <w:rsid w:val="0056530F"/>
    <w:rsid w:val="005B079D"/>
    <w:rsid w:val="005C11F8"/>
    <w:rsid w:val="005C2121"/>
    <w:rsid w:val="005C7C6E"/>
    <w:rsid w:val="005D163C"/>
    <w:rsid w:val="005D2CD2"/>
    <w:rsid w:val="005D5469"/>
    <w:rsid w:val="005D725E"/>
    <w:rsid w:val="005E56D5"/>
    <w:rsid w:val="005E679A"/>
    <w:rsid w:val="005F0017"/>
    <w:rsid w:val="005F19FA"/>
    <w:rsid w:val="005F224C"/>
    <w:rsid w:val="005F4656"/>
    <w:rsid w:val="005F63E3"/>
    <w:rsid w:val="005F7076"/>
    <w:rsid w:val="00604C2C"/>
    <w:rsid w:val="00605CD4"/>
    <w:rsid w:val="00607447"/>
    <w:rsid w:val="0061162F"/>
    <w:rsid w:val="00613568"/>
    <w:rsid w:val="006216B2"/>
    <w:rsid w:val="006275C0"/>
    <w:rsid w:val="0063038B"/>
    <w:rsid w:val="00630F9B"/>
    <w:rsid w:val="006321B0"/>
    <w:rsid w:val="0063234F"/>
    <w:rsid w:val="00636A28"/>
    <w:rsid w:val="00640839"/>
    <w:rsid w:val="0066556E"/>
    <w:rsid w:val="00665E36"/>
    <w:rsid w:val="006704B5"/>
    <w:rsid w:val="00670AD6"/>
    <w:rsid w:val="00673E2A"/>
    <w:rsid w:val="00674DD1"/>
    <w:rsid w:val="00682274"/>
    <w:rsid w:val="00692B77"/>
    <w:rsid w:val="006B48D0"/>
    <w:rsid w:val="006C2552"/>
    <w:rsid w:val="006C6EE1"/>
    <w:rsid w:val="006C7631"/>
    <w:rsid w:val="006D17A2"/>
    <w:rsid w:val="006D2E78"/>
    <w:rsid w:val="006E2678"/>
    <w:rsid w:val="006E4B09"/>
    <w:rsid w:val="007031FF"/>
    <w:rsid w:val="00713A3F"/>
    <w:rsid w:val="00715DA9"/>
    <w:rsid w:val="00716C63"/>
    <w:rsid w:val="007419C0"/>
    <w:rsid w:val="00743AE0"/>
    <w:rsid w:val="007443B1"/>
    <w:rsid w:val="00756F74"/>
    <w:rsid w:val="00757159"/>
    <w:rsid w:val="007577A3"/>
    <w:rsid w:val="00765D7E"/>
    <w:rsid w:val="00766CC8"/>
    <w:rsid w:val="00776231"/>
    <w:rsid w:val="007925CA"/>
    <w:rsid w:val="00795493"/>
    <w:rsid w:val="007A0C34"/>
    <w:rsid w:val="007A3FC6"/>
    <w:rsid w:val="007A49E9"/>
    <w:rsid w:val="007C7C28"/>
    <w:rsid w:val="007D1072"/>
    <w:rsid w:val="007D2656"/>
    <w:rsid w:val="007D314B"/>
    <w:rsid w:val="007D726C"/>
    <w:rsid w:val="007D779B"/>
    <w:rsid w:val="007E1F52"/>
    <w:rsid w:val="007E32A6"/>
    <w:rsid w:val="007E395D"/>
    <w:rsid w:val="007E645B"/>
    <w:rsid w:val="007F7251"/>
    <w:rsid w:val="00815161"/>
    <w:rsid w:val="008159E1"/>
    <w:rsid w:val="00820C55"/>
    <w:rsid w:val="008256A5"/>
    <w:rsid w:val="00827695"/>
    <w:rsid w:val="008304E2"/>
    <w:rsid w:val="0083464C"/>
    <w:rsid w:val="00835967"/>
    <w:rsid w:val="00855E2B"/>
    <w:rsid w:val="008614B5"/>
    <w:rsid w:val="00863F6B"/>
    <w:rsid w:val="00866512"/>
    <w:rsid w:val="008814E0"/>
    <w:rsid w:val="00881F17"/>
    <w:rsid w:val="00886F11"/>
    <w:rsid w:val="00891FC1"/>
    <w:rsid w:val="008927D9"/>
    <w:rsid w:val="0089343C"/>
    <w:rsid w:val="00896610"/>
    <w:rsid w:val="008A0821"/>
    <w:rsid w:val="008A55AB"/>
    <w:rsid w:val="008D7EC4"/>
    <w:rsid w:val="008E2A10"/>
    <w:rsid w:val="008F1CE3"/>
    <w:rsid w:val="008F466D"/>
    <w:rsid w:val="00902D4A"/>
    <w:rsid w:val="00911D7D"/>
    <w:rsid w:val="00913600"/>
    <w:rsid w:val="0091627F"/>
    <w:rsid w:val="0091659F"/>
    <w:rsid w:val="00926A9C"/>
    <w:rsid w:val="00932562"/>
    <w:rsid w:val="009360AC"/>
    <w:rsid w:val="00936730"/>
    <w:rsid w:val="00943514"/>
    <w:rsid w:val="009473D7"/>
    <w:rsid w:val="00947ABC"/>
    <w:rsid w:val="00955DD1"/>
    <w:rsid w:val="00964292"/>
    <w:rsid w:val="00973D0B"/>
    <w:rsid w:val="0097619D"/>
    <w:rsid w:val="009761AA"/>
    <w:rsid w:val="00977A57"/>
    <w:rsid w:val="00986D28"/>
    <w:rsid w:val="00996BBE"/>
    <w:rsid w:val="009B20EB"/>
    <w:rsid w:val="009C0B12"/>
    <w:rsid w:val="009C1B2E"/>
    <w:rsid w:val="009D10B7"/>
    <w:rsid w:val="009D2E02"/>
    <w:rsid w:val="009E0F03"/>
    <w:rsid w:val="009F3AD7"/>
    <w:rsid w:val="009F624D"/>
    <w:rsid w:val="00A05860"/>
    <w:rsid w:val="00A11A38"/>
    <w:rsid w:val="00A1773D"/>
    <w:rsid w:val="00A4051C"/>
    <w:rsid w:val="00A40E4E"/>
    <w:rsid w:val="00A50A26"/>
    <w:rsid w:val="00A52F90"/>
    <w:rsid w:val="00A54668"/>
    <w:rsid w:val="00A579AF"/>
    <w:rsid w:val="00A63899"/>
    <w:rsid w:val="00A6613D"/>
    <w:rsid w:val="00A855D8"/>
    <w:rsid w:val="00AA41D5"/>
    <w:rsid w:val="00AB3FB6"/>
    <w:rsid w:val="00AC0AEE"/>
    <w:rsid w:val="00AD4252"/>
    <w:rsid w:val="00AE1BF2"/>
    <w:rsid w:val="00AE4C00"/>
    <w:rsid w:val="00AE6B81"/>
    <w:rsid w:val="00AF1DEA"/>
    <w:rsid w:val="00AF7825"/>
    <w:rsid w:val="00B04F05"/>
    <w:rsid w:val="00B13B2E"/>
    <w:rsid w:val="00B21E39"/>
    <w:rsid w:val="00B248BC"/>
    <w:rsid w:val="00B261D8"/>
    <w:rsid w:val="00B46548"/>
    <w:rsid w:val="00B56510"/>
    <w:rsid w:val="00B576A6"/>
    <w:rsid w:val="00B72DE4"/>
    <w:rsid w:val="00B83976"/>
    <w:rsid w:val="00B9117D"/>
    <w:rsid w:val="00B93A7F"/>
    <w:rsid w:val="00B96F56"/>
    <w:rsid w:val="00B9727C"/>
    <w:rsid w:val="00BB655B"/>
    <w:rsid w:val="00BC41FF"/>
    <w:rsid w:val="00BD65AA"/>
    <w:rsid w:val="00BE2D7F"/>
    <w:rsid w:val="00BE3EB9"/>
    <w:rsid w:val="00C013A8"/>
    <w:rsid w:val="00C0296A"/>
    <w:rsid w:val="00C0449B"/>
    <w:rsid w:val="00C05BA2"/>
    <w:rsid w:val="00C30E9C"/>
    <w:rsid w:val="00C36E15"/>
    <w:rsid w:val="00C403ED"/>
    <w:rsid w:val="00C408D5"/>
    <w:rsid w:val="00C44EC0"/>
    <w:rsid w:val="00C479C4"/>
    <w:rsid w:val="00C50286"/>
    <w:rsid w:val="00C6151C"/>
    <w:rsid w:val="00C63084"/>
    <w:rsid w:val="00C6333F"/>
    <w:rsid w:val="00C66C75"/>
    <w:rsid w:val="00C74C2A"/>
    <w:rsid w:val="00C77F37"/>
    <w:rsid w:val="00C82C3F"/>
    <w:rsid w:val="00C84732"/>
    <w:rsid w:val="00C95B29"/>
    <w:rsid w:val="00CA6ACE"/>
    <w:rsid w:val="00CB06D2"/>
    <w:rsid w:val="00CC01DE"/>
    <w:rsid w:val="00CC2B71"/>
    <w:rsid w:val="00CC3A47"/>
    <w:rsid w:val="00CC6211"/>
    <w:rsid w:val="00CD5C9C"/>
    <w:rsid w:val="00CE3064"/>
    <w:rsid w:val="00D03EE8"/>
    <w:rsid w:val="00D054F8"/>
    <w:rsid w:val="00D074F9"/>
    <w:rsid w:val="00D14D88"/>
    <w:rsid w:val="00D174E0"/>
    <w:rsid w:val="00D35B80"/>
    <w:rsid w:val="00D553D2"/>
    <w:rsid w:val="00D602DD"/>
    <w:rsid w:val="00D6148B"/>
    <w:rsid w:val="00D6152C"/>
    <w:rsid w:val="00D65D1F"/>
    <w:rsid w:val="00D67555"/>
    <w:rsid w:val="00D70258"/>
    <w:rsid w:val="00D73C6F"/>
    <w:rsid w:val="00D8035A"/>
    <w:rsid w:val="00D80DF1"/>
    <w:rsid w:val="00D93854"/>
    <w:rsid w:val="00D9670C"/>
    <w:rsid w:val="00DA769A"/>
    <w:rsid w:val="00DB38DA"/>
    <w:rsid w:val="00DB63E4"/>
    <w:rsid w:val="00DB729D"/>
    <w:rsid w:val="00DC3F7C"/>
    <w:rsid w:val="00DC716E"/>
    <w:rsid w:val="00DD69E5"/>
    <w:rsid w:val="00DE1EDA"/>
    <w:rsid w:val="00DF4C89"/>
    <w:rsid w:val="00E0283D"/>
    <w:rsid w:val="00E13F95"/>
    <w:rsid w:val="00E16602"/>
    <w:rsid w:val="00E413AE"/>
    <w:rsid w:val="00E4556A"/>
    <w:rsid w:val="00E47FD6"/>
    <w:rsid w:val="00E50033"/>
    <w:rsid w:val="00E51247"/>
    <w:rsid w:val="00E546F4"/>
    <w:rsid w:val="00E6197E"/>
    <w:rsid w:val="00E631A4"/>
    <w:rsid w:val="00E643DE"/>
    <w:rsid w:val="00E666F8"/>
    <w:rsid w:val="00E704AB"/>
    <w:rsid w:val="00E73F87"/>
    <w:rsid w:val="00E7549D"/>
    <w:rsid w:val="00E76846"/>
    <w:rsid w:val="00E9729B"/>
    <w:rsid w:val="00EA216C"/>
    <w:rsid w:val="00EB3933"/>
    <w:rsid w:val="00EC14C3"/>
    <w:rsid w:val="00EC3BDE"/>
    <w:rsid w:val="00EC7364"/>
    <w:rsid w:val="00EE2B33"/>
    <w:rsid w:val="00EE3A4F"/>
    <w:rsid w:val="00EF3F80"/>
    <w:rsid w:val="00F01190"/>
    <w:rsid w:val="00F130AD"/>
    <w:rsid w:val="00F20683"/>
    <w:rsid w:val="00F22A3D"/>
    <w:rsid w:val="00F2630A"/>
    <w:rsid w:val="00F277CA"/>
    <w:rsid w:val="00F3335E"/>
    <w:rsid w:val="00F3359F"/>
    <w:rsid w:val="00F353AA"/>
    <w:rsid w:val="00F37B38"/>
    <w:rsid w:val="00F5049A"/>
    <w:rsid w:val="00F52924"/>
    <w:rsid w:val="00F53A0C"/>
    <w:rsid w:val="00F53BE1"/>
    <w:rsid w:val="00F53DAF"/>
    <w:rsid w:val="00F62F2C"/>
    <w:rsid w:val="00F650F4"/>
    <w:rsid w:val="00F67906"/>
    <w:rsid w:val="00F75205"/>
    <w:rsid w:val="00F80877"/>
    <w:rsid w:val="00F82DE4"/>
    <w:rsid w:val="00F82FC7"/>
    <w:rsid w:val="00F91859"/>
    <w:rsid w:val="00FB2A99"/>
    <w:rsid w:val="00FC4632"/>
    <w:rsid w:val="00FC6227"/>
    <w:rsid w:val="00FC7C15"/>
    <w:rsid w:val="00FC7C4D"/>
    <w:rsid w:val="00FE0E04"/>
    <w:rsid w:val="00FE258E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height-percent:200;mso-width-relative:margin;mso-height-relative:margin" fillcolor="white">
      <v:fill color="white"/>
      <v:stroke dashstyle="1 1" weight=".25pt" endcap="round"/>
      <v:textbox style="mso-fit-shape-to-text:t"/>
    </o:shapedefaults>
    <o:shapelayout v:ext="edit">
      <o:idmap v:ext="edit" data="1"/>
    </o:shapelayout>
  </w:shapeDefaults>
  <w:decimalSymbol w:val="."/>
  <w:listSeparator w:val=","/>
  <w14:docId w14:val="7D8A30FD"/>
  <w15:docId w15:val="{DB40ACD1-8465-4E03-85E0-3BBA611A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6D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75C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5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744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F50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49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50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49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C921B-57CF-48D0-BDEF-C7F06950D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892</Words>
  <Characters>4787</Characters>
  <Application>Microsoft Office Word</Application>
  <DocSecurity>0</DocSecurity>
  <Lines>251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Clarkson University</Company>
  <LinksUpToDate>false</LinksUpToDate>
  <CharactersWithSpaces>5553</CharactersWithSpaces>
  <SharedDoc>false</SharedDoc>
  <HLinks>
    <vt:vector size="6" baseType="variant">
      <vt:variant>
        <vt:i4>5308520</vt:i4>
      </vt:variant>
      <vt:variant>
        <vt:i4>0</vt:i4>
      </vt:variant>
      <vt:variant>
        <vt:i4>0</vt:i4>
      </vt:variant>
      <vt:variant>
        <vt:i4>5</vt:i4>
      </vt:variant>
      <vt:variant>
        <vt:lpwstr>mailto:skjock@northnet.org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Sharlene Jock</dc:creator>
  <cp:lastModifiedBy>Sue Wood</cp:lastModifiedBy>
  <cp:revision>12</cp:revision>
  <cp:lastPrinted>2024-08-01T23:52:00Z</cp:lastPrinted>
  <dcterms:created xsi:type="dcterms:W3CDTF">2025-11-13T02:06:00Z</dcterms:created>
  <dcterms:modified xsi:type="dcterms:W3CDTF">2025-11-13T02:19:00Z</dcterms:modified>
</cp:coreProperties>
</file>